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A668" w14:textId="77777777" w:rsidR="00437982" w:rsidRDefault="00605086">
      <w:r>
        <w:rPr>
          <w:noProof/>
        </w:rPr>
        <w:drawing>
          <wp:anchor distT="0" distB="0" distL="114300" distR="114300" simplePos="0" relativeHeight="251657216" behindDoc="1" locked="0" layoutInCell="1" allowOverlap="1" wp14:anchorId="79E8B2F3" wp14:editId="6F2606B1">
            <wp:simplePos x="0" y="0"/>
            <wp:positionH relativeFrom="column">
              <wp:posOffset>1304925</wp:posOffset>
            </wp:positionH>
            <wp:positionV relativeFrom="paragraph">
              <wp:posOffset>0</wp:posOffset>
            </wp:positionV>
            <wp:extent cx="4181475" cy="1109980"/>
            <wp:effectExtent l="19050" t="0" r="9525" b="0"/>
            <wp:wrapTight wrapText="bothSides">
              <wp:wrapPolygon edited="0">
                <wp:start x="-98" y="0"/>
                <wp:lineTo x="-98" y="21130"/>
                <wp:lineTo x="21649" y="21130"/>
                <wp:lineTo x="21649" y="0"/>
                <wp:lineTo x="-98"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181475" cy="1109980"/>
                    </a:xfrm>
                    <a:prstGeom prst="rect">
                      <a:avLst/>
                    </a:prstGeom>
                    <a:noFill/>
                    <a:ln w="9525">
                      <a:noFill/>
                      <a:miter lim="800000"/>
                      <a:headEnd/>
                      <a:tailEnd/>
                    </a:ln>
                  </pic:spPr>
                </pic:pic>
              </a:graphicData>
            </a:graphic>
          </wp:anchor>
        </w:drawing>
      </w:r>
    </w:p>
    <w:p w14:paraId="4E34C81C" w14:textId="77777777" w:rsidR="001E416A" w:rsidRDefault="001E416A">
      <w:pPr>
        <w:jc w:val="right"/>
      </w:pPr>
    </w:p>
    <w:p w14:paraId="59EDBC67" w14:textId="77777777" w:rsidR="001E416A" w:rsidRDefault="001E416A">
      <w:pPr>
        <w:jc w:val="right"/>
      </w:pPr>
    </w:p>
    <w:p w14:paraId="10619A48" w14:textId="77777777" w:rsidR="001E416A" w:rsidRDefault="001E416A">
      <w:pPr>
        <w:jc w:val="right"/>
      </w:pPr>
    </w:p>
    <w:p w14:paraId="0B686DFD" w14:textId="77777777" w:rsidR="001E416A" w:rsidRDefault="001E416A">
      <w:pPr>
        <w:jc w:val="right"/>
      </w:pPr>
    </w:p>
    <w:p w14:paraId="40502E5E" w14:textId="77777777" w:rsidR="001E416A" w:rsidRDefault="001E416A">
      <w:pPr>
        <w:jc w:val="right"/>
      </w:pPr>
    </w:p>
    <w:p w14:paraId="5F0FB379" w14:textId="77777777" w:rsidR="001E416A" w:rsidRDefault="001E416A">
      <w:pPr>
        <w:jc w:val="right"/>
      </w:pPr>
    </w:p>
    <w:p w14:paraId="7865154D" w14:textId="77777777" w:rsidR="001E416A" w:rsidRDefault="001E416A">
      <w:pPr>
        <w:jc w:val="right"/>
      </w:pPr>
    </w:p>
    <w:p w14:paraId="58EF1DD6" w14:textId="77777777" w:rsidR="00437982" w:rsidRDefault="00437982">
      <w:pPr>
        <w:jc w:val="right"/>
      </w:pPr>
      <w:r>
        <w:t>Double Black Imaging</w:t>
      </w:r>
    </w:p>
    <w:p w14:paraId="6858861D" w14:textId="77777777" w:rsidR="00437982" w:rsidRDefault="006A340B">
      <w:pPr>
        <w:jc w:val="right"/>
      </w:pPr>
      <w:smartTag w:uri="urn:schemas-microsoft-com:office:smarttags" w:element="address">
        <w:smartTag w:uri="urn:schemas-microsoft-com:office:smarttags" w:element="Street">
          <w:r>
            <w:t>11005 Dover St, #500</w:t>
          </w:r>
        </w:smartTag>
      </w:smartTag>
    </w:p>
    <w:p w14:paraId="271DEB8A" w14:textId="77777777" w:rsidR="00437982" w:rsidRDefault="006A340B">
      <w:pPr>
        <w:jc w:val="right"/>
      </w:pPr>
      <w:smartTag w:uri="urn:schemas-microsoft-com:office:smarttags" w:element="place">
        <w:smartTag w:uri="urn:schemas-microsoft-com:office:smarttags" w:element="City">
          <w:r>
            <w:t>Westminster</w:t>
          </w:r>
        </w:smartTag>
        <w:r>
          <w:t xml:space="preserve">, </w:t>
        </w:r>
        <w:smartTag w:uri="urn:schemas-microsoft-com:office:smarttags" w:element="State">
          <w:r>
            <w:t>CO</w:t>
          </w:r>
        </w:smartTag>
        <w:r>
          <w:t xml:space="preserve"> </w:t>
        </w:r>
        <w:smartTag w:uri="urn:schemas-microsoft-com:office:smarttags" w:element="PostalCode">
          <w:r>
            <w:t>8002</w:t>
          </w:r>
          <w:r w:rsidR="00437982">
            <w:t>1</w:t>
          </w:r>
        </w:smartTag>
      </w:smartTag>
    </w:p>
    <w:p w14:paraId="41E1E147" w14:textId="77777777" w:rsidR="00437982" w:rsidRDefault="00437982">
      <w:pPr>
        <w:jc w:val="right"/>
      </w:pPr>
      <w:r>
        <w:t>(303) 404-2222</w:t>
      </w:r>
    </w:p>
    <w:p w14:paraId="118C39F6" w14:textId="77777777" w:rsidR="00437982" w:rsidRDefault="00437982">
      <w:pPr>
        <w:jc w:val="right"/>
      </w:pPr>
      <w:r>
        <w:t>(303) 460-0276 Fax</w:t>
      </w:r>
    </w:p>
    <w:p w14:paraId="4B984BB0" w14:textId="77777777" w:rsidR="00437982" w:rsidRDefault="008D6DEA">
      <w:pPr>
        <w:jc w:val="right"/>
      </w:pPr>
      <w:r>
        <w:t xml:space="preserve"> Media </w:t>
      </w:r>
      <w:r w:rsidR="00437982">
        <w:t xml:space="preserve">Contact: </w:t>
      </w:r>
      <w:r>
        <w:t>T</w:t>
      </w:r>
      <w:r w:rsidR="00437982">
        <w:t xml:space="preserve">ara </w:t>
      </w:r>
      <w:r w:rsidR="001E416A">
        <w:t>Neill</w:t>
      </w:r>
    </w:p>
    <w:p w14:paraId="2C9C770E" w14:textId="77777777" w:rsidR="00437982" w:rsidRDefault="00437982">
      <w:pPr>
        <w:jc w:val="right"/>
      </w:pPr>
      <w:r>
        <w:t xml:space="preserve">For </w:t>
      </w:r>
      <w:r w:rsidR="001E416A">
        <w:t>Immediate Release</w:t>
      </w:r>
    </w:p>
    <w:p w14:paraId="09901EF1" w14:textId="77777777" w:rsidR="00437982" w:rsidRDefault="00437982">
      <w:pPr>
        <w:jc w:val="center"/>
      </w:pPr>
    </w:p>
    <w:p w14:paraId="07C0DAD4" w14:textId="420D7158" w:rsidR="00437982" w:rsidRDefault="00286C78">
      <w:pPr>
        <w:pStyle w:val="Heading1"/>
        <w:jc w:val="center"/>
        <w:rPr>
          <w:szCs w:val="28"/>
        </w:rPr>
      </w:pPr>
      <w:r w:rsidRPr="00E15570">
        <w:rPr>
          <w:szCs w:val="28"/>
        </w:rPr>
        <w:t>D</w:t>
      </w:r>
      <w:r w:rsidR="00DF2414">
        <w:rPr>
          <w:szCs w:val="28"/>
        </w:rPr>
        <w:t xml:space="preserve">ouble Black Imaging Announces New Home Read </w:t>
      </w:r>
      <w:r w:rsidR="00CC072E">
        <w:rPr>
          <w:szCs w:val="28"/>
        </w:rPr>
        <w:t>Works</w:t>
      </w:r>
      <w:r w:rsidR="00DF2414">
        <w:rPr>
          <w:szCs w:val="28"/>
        </w:rPr>
        <w:t>tation</w:t>
      </w:r>
    </w:p>
    <w:p w14:paraId="67C21BB1" w14:textId="77777777" w:rsidR="00CC072E" w:rsidRPr="00CC072E" w:rsidRDefault="00CC072E" w:rsidP="00CC072E"/>
    <w:p w14:paraId="1A87816A" w14:textId="0210C02E" w:rsidR="00DF2414" w:rsidRPr="006C2A51" w:rsidRDefault="00437982" w:rsidP="00DF2414">
      <w:pPr>
        <w:ind w:right="720"/>
        <w:rPr>
          <w:sz w:val="22"/>
          <w:szCs w:val="22"/>
        </w:rPr>
      </w:pPr>
      <w:r w:rsidRPr="006C2A51">
        <w:rPr>
          <w:sz w:val="22"/>
          <w:szCs w:val="22"/>
        </w:rPr>
        <w:t>Westminster, CO –</w:t>
      </w:r>
      <w:r w:rsidR="00E15570" w:rsidRPr="006C2A51">
        <w:rPr>
          <w:sz w:val="22"/>
          <w:szCs w:val="22"/>
        </w:rPr>
        <w:t xml:space="preserve">RSNA </w:t>
      </w:r>
      <w:r w:rsidR="00A01934" w:rsidRPr="006C2A51">
        <w:rPr>
          <w:sz w:val="22"/>
          <w:szCs w:val="22"/>
        </w:rPr>
        <w:t>20</w:t>
      </w:r>
      <w:r w:rsidR="00DF2414" w:rsidRPr="006C2A51">
        <w:rPr>
          <w:sz w:val="22"/>
          <w:szCs w:val="22"/>
        </w:rPr>
        <w:t>21</w:t>
      </w:r>
      <w:r w:rsidR="00A01934" w:rsidRPr="006C2A51">
        <w:rPr>
          <w:sz w:val="22"/>
          <w:szCs w:val="22"/>
        </w:rPr>
        <w:t xml:space="preserve"> </w:t>
      </w:r>
      <w:r w:rsidR="00E15570" w:rsidRPr="006C2A51">
        <w:rPr>
          <w:sz w:val="22"/>
          <w:szCs w:val="22"/>
        </w:rPr>
        <w:t>Release</w:t>
      </w:r>
      <w:r w:rsidRPr="006C2A51">
        <w:rPr>
          <w:sz w:val="22"/>
          <w:szCs w:val="22"/>
        </w:rPr>
        <w:t xml:space="preserve">. </w:t>
      </w:r>
      <w:r w:rsidR="001E416A" w:rsidRPr="006C2A51">
        <w:rPr>
          <w:sz w:val="22"/>
          <w:szCs w:val="22"/>
        </w:rPr>
        <w:t xml:space="preserve">  </w:t>
      </w:r>
      <w:r w:rsidR="00DE1D3D" w:rsidRPr="006C2A51">
        <w:rPr>
          <w:rFonts w:eastAsia="MyriadPro-Regular" w:cs="Calibri"/>
          <w:sz w:val="22"/>
          <w:szCs w:val="22"/>
        </w:rPr>
        <w:t>The rise of digital imaging technology has quickly changed the way in which patient data is used and distributed within hospitals</w:t>
      </w:r>
      <w:r w:rsidR="00DF2414" w:rsidRPr="006C2A51">
        <w:rPr>
          <w:rFonts w:eastAsia="MyriadPro-Regular" w:cs="Calibri"/>
          <w:sz w:val="22"/>
          <w:szCs w:val="22"/>
        </w:rPr>
        <w:t xml:space="preserve"> and increasingly from home offices utilizing teleradiology.</w:t>
      </w:r>
    </w:p>
    <w:p w14:paraId="5B7C88A3" w14:textId="77777777" w:rsidR="00DF2414" w:rsidRPr="006C2A51" w:rsidRDefault="00DF2414" w:rsidP="00DF2414">
      <w:pPr>
        <w:ind w:left="720" w:right="720"/>
        <w:rPr>
          <w:sz w:val="22"/>
          <w:szCs w:val="22"/>
        </w:rPr>
      </w:pPr>
    </w:p>
    <w:p w14:paraId="08F85D2B" w14:textId="017F3FBE" w:rsidR="00DF2414" w:rsidRPr="006C2A51" w:rsidRDefault="00DF2414" w:rsidP="00E2245E">
      <w:pPr>
        <w:ind w:right="720"/>
        <w:rPr>
          <w:rFonts w:eastAsia="MyriadPro-Regular" w:cs="Calibri"/>
          <w:sz w:val="22"/>
          <w:szCs w:val="22"/>
        </w:rPr>
      </w:pPr>
      <w:r w:rsidRPr="006C2A51">
        <w:rPr>
          <w:sz w:val="22"/>
          <w:szCs w:val="22"/>
        </w:rPr>
        <w:t xml:space="preserve">The DBI CL8MP32C </w:t>
      </w:r>
      <w:r w:rsidR="006C2A51" w:rsidRPr="006C2A51">
        <w:rPr>
          <w:sz w:val="22"/>
          <w:szCs w:val="22"/>
        </w:rPr>
        <w:t>perfectly fits the requirements for teleradiology or home read stations</w:t>
      </w:r>
      <w:r w:rsidR="00CC072E" w:rsidRPr="006C2A51">
        <w:rPr>
          <w:sz w:val="22"/>
          <w:szCs w:val="22"/>
        </w:rPr>
        <w:t xml:space="preserve">.  </w:t>
      </w:r>
      <w:r w:rsidR="00DE1D3D" w:rsidRPr="006C2A51">
        <w:rPr>
          <w:rFonts w:eastAsia="MyriadPro-Regular" w:cs="Calibri"/>
          <w:sz w:val="22"/>
          <w:szCs w:val="22"/>
        </w:rPr>
        <w:t xml:space="preserve">Outperforming </w:t>
      </w:r>
      <w:r w:rsidR="001B2B6C" w:rsidRPr="006C2A51">
        <w:rPr>
          <w:rFonts w:eastAsia="MyriadPro-Regular" w:cs="Calibri"/>
          <w:sz w:val="22"/>
          <w:szCs w:val="22"/>
        </w:rPr>
        <w:t>its</w:t>
      </w:r>
      <w:r w:rsidR="00DE1D3D" w:rsidRPr="006C2A51">
        <w:rPr>
          <w:rFonts w:eastAsia="MyriadPro-Regular" w:cs="Calibri"/>
          <w:sz w:val="22"/>
          <w:szCs w:val="22"/>
        </w:rPr>
        <w:t xml:space="preserve"> commercial counterparts, the DBI CL8MPS</w:t>
      </w:r>
      <w:r w:rsidR="006C2A51" w:rsidRPr="006C2A51">
        <w:rPr>
          <w:rFonts w:eastAsia="MyriadPro-Regular" w:cs="Calibri"/>
          <w:sz w:val="22"/>
          <w:szCs w:val="22"/>
        </w:rPr>
        <w:t>32C</w:t>
      </w:r>
      <w:r w:rsidR="001B2B6C" w:rsidRPr="006C2A51">
        <w:rPr>
          <w:rFonts w:eastAsia="MyriadPro-Regular" w:cs="Calibri"/>
          <w:sz w:val="22"/>
          <w:szCs w:val="22"/>
        </w:rPr>
        <w:t xml:space="preserve"> includes a front sensor for auto-DICOM calibration</w:t>
      </w:r>
      <w:r w:rsidR="00B979F3" w:rsidRPr="006C2A51">
        <w:rPr>
          <w:rFonts w:eastAsia="MyriadPro-Regular" w:cs="Calibri"/>
          <w:sz w:val="22"/>
          <w:szCs w:val="22"/>
        </w:rPr>
        <w:t>, an ultra-thin bezel</w:t>
      </w:r>
      <w:r w:rsidR="001778EE" w:rsidRPr="006C2A51">
        <w:rPr>
          <w:rFonts w:eastAsia="MyriadPro-Regular" w:cs="Calibri"/>
          <w:sz w:val="22"/>
          <w:szCs w:val="22"/>
        </w:rPr>
        <w:t>,</w:t>
      </w:r>
      <w:r w:rsidR="001B2B6C" w:rsidRPr="006C2A51">
        <w:rPr>
          <w:rFonts w:eastAsia="MyriadPro-Regular" w:cs="Calibri"/>
          <w:sz w:val="22"/>
          <w:szCs w:val="22"/>
        </w:rPr>
        <w:t xml:space="preserve"> </w:t>
      </w:r>
      <w:r w:rsidR="006C2A51">
        <w:rPr>
          <w:rFonts w:eastAsia="MyriadPro-Regular" w:cs="Calibri"/>
          <w:sz w:val="22"/>
          <w:szCs w:val="22"/>
        </w:rPr>
        <w:t>flicker</w:t>
      </w:r>
      <w:r w:rsidR="00E2245E">
        <w:rPr>
          <w:rFonts w:eastAsia="MyriadPro-Regular" w:cs="Calibri"/>
          <w:sz w:val="22"/>
          <w:szCs w:val="22"/>
        </w:rPr>
        <w:t xml:space="preserve"> safe technology to reduce eye strain, brightness stabilization to ensure image consistency over time </w:t>
      </w:r>
      <w:r w:rsidR="001B2B6C" w:rsidRPr="006C2A51">
        <w:rPr>
          <w:rFonts w:eastAsia="MyriadPro-Regular" w:cs="Calibri"/>
          <w:sz w:val="22"/>
          <w:szCs w:val="22"/>
        </w:rPr>
        <w:t>and</w:t>
      </w:r>
      <w:r w:rsidR="00DE1D3D" w:rsidRPr="006C2A51">
        <w:rPr>
          <w:rFonts w:eastAsia="MyriadPro-Regular" w:cs="Calibri"/>
          <w:sz w:val="22"/>
          <w:szCs w:val="22"/>
        </w:rPr>
        <w:t xml:space="preserve"> </w:t>
      </w:r>
      <w:r w:rsidR="006C2A51">
        <w:rPr>
          <w:rFonts w:eastAsia="MyriadPro-Regular" w:cs="Calibri"/>
          <w:sz w:val="22"/>
          <w:szCs w:val="22"/>
        </w:rPr>
        <w:t xml:space="preserve">CFS Calibration software for DICOM testing, reporting and alerting.  </w:t>
      </w:r>
      <w:r w:rsidR="00DE1D3D" w:rsidRPr="006C2A51">
        <w:rPr>
          <w:rFonts w:eastAsia="MyriadPro-Regular" w:cs="Calibri"/>
          <w:sz w:val="22"/>
          <w:szCs w:val="22"/>
        </w:rPr>
        <w:t xml:space="preserve">This </w:t>
      </w:r>
      <w:r w:rsidR="00A01934" w:rsidRPr="006C2A51">
        <w:rPr>
          <w:rFonts w:eastAsia="MyriadPro-Regular" w:cs="Calibri"/>
          <w:sz w:val="22"/>
          <w:szCs w:val="22"/>
        </w:rPr>
        <w:t>3</w:t>
      </w:r>
      <w:r w:rsidR="003C1050" w:rsidRPr="006C2A51">
        <w:rPr>
          <w:rFonts w:eastAsia="MyriadPro-Regular" w:cs="Calibri"/>
          <w:sz w:val="22"/>
          <w:szCs w:val="22"/>
        </w:rPr>
        <w:t>2</w:t>
      </w:r>
      <w:r w:rsidR="00DE1D3D" w:rsidRPr="006C2A51">
        <w:rPr>
          <w:rFonts w:eastAsia="MyriadPro-Regular" w:cs="Calibri"/>
          <w:sz w:val="22"/>
          <w:szCs w:val="22"/>
        </w:rPr>
        <w:t>” 8MP unit features</w:t>
      </w:r>
      <w:r w:rsidR="001B2B6C" w:rsidRPr="006C2A51">
        <w:rPr>
          <w:rFonts w:eastAsia="MyriadPro-Regular" w:cs="Calibri"/>
          <w:sz w:val="22"/>
          <w:szCs w:val="22"/>
        </w:rPr>
        <w:t xml:space="preserve"> </w:t>
      </w:r>
      <w:r w:rsidR="00DE1D3D" w:rsidRPr="006C2A51">
        <w:rPr>
          <w:rFonts w:eastAsia="MyriadPro-Regular" w:cs="Calibri"/>
          <w:sz w:val="22"/>
          <w:szCs w:val="22"/>
        </w:rPr>
        <w:t>3</w:t>
      </w:r>
      <w:r w:rsidR="001B2B6C" w:rsidRPr="006C2A51">
        <w:rPr>
          <w:rFonts w:eastAsia="MyriadPro-Regular" w:cs="Calibri"/>
          <w:sz w:val="22"/>
          <w:szCs w:val="22"/>
        </w:rPr>
        <w:t>5</w:t>
      </w:r>
      <w:r w:rsidR="00DE1D3D" w:rsidRPr="006C2A51">
        <w:rPr>
          <w:rFonts w:eastAsia="MyriadPro-Regular" w:cs="Calibri"/>
          <w:sz w:val="22"/>
          <w:szCs w:val="22"/>
        </w:rPr>
        <w:t>0 cd/m2</w:t>
      </w:r>
      <w:r w:rsidR="00E2245E">
        <w:rPr>
          <w:rFonts w:eastAsia="MyriadPro-Regular" w:cs="Calibri"/>
          <w:sz w:val="22"/>
          <w:szCs w:val="22"/>
        </w:rPr>
        <w:t xml:space="preserve"> calibrated</w:t>
      </w:r>
      <w:r w:rsidR="001B2B6C" w:rsidRPr="006C2A51">
        <w:rPr>
          <w:rFonts w:eastAsia="MyriadPro-Regular" w:cs="Calibri"/>
          <w:sz w:val="22"/>
          <w:szCs w:val="22"/>
        </w:rPr>
        <w:t xml:space="preserve"> luminance</w:t>
      </w:r>
      <w:r w:rsidR="00DE1D3D" w:rsidRPr="006C2A51">
        <w:rPr>
          <w:rFonts w:eastAsia="MyriadPro-Regular" w:cs="Calibri"/>
          <w:sz w:val="22"/>
          <w:szCs w:val="22"/>
        </w:rPr>
        <w:t xml:space="preserve">, </w:t>
      </w:r>
      <w:r w:rsidR="00E2245E">
        <w:rPr>
          <w:sz w:val="22"/>
          <w:szCs w:val="22"/>
        </w:rPr>
        <w:t>display</w:t>
      </w:r>
      <w:r w:rsidR="00E2245E">
        <w:rPr>
          <w:sz w:val="22"/>
          <w:szCs w:val="22"/>
        </w:rPr>
        <w:t>s</w:t>
      </w:r>
      <w:r w:rsidR="00E2245E">
        <w:rPr>
          <w:sz w:val="22"/>
          <w:szCs w:val="22"/>
        </w:rPr>
        <w:t xml:space="preserve"> Picture-By-Picture mode (showing two 4-megapixel screens) or single screen mode compatible with PACS software applications</w:t>
      </w:r>
      <w:r w:rsidR="00E2245E">
        <w:rPr>
          <w:sz w:val="22"/>
          <w:szCs w:val="22"/>
        </w:rPr>
        <w:t xml:space="preserve"> and </w:t>
      </w:r>
      <w:r w:rsidR="00DE1D3D" w:rsidRPr="006C2A51">
        <w:rPr>
          <w:rFonts w:eastAsia="MyriadPro-Regular" w:cs="Calibri"/>
          <w:sz w:val="22"/>
          <w:szCs w:val="22"/>
        </w:rPr>
        <w:t>HDMI and Display Port inputs</w:t>
      </w:r>
      <w:r w:rsidR="00E2245E" w:rsidRPr="006C2A51">
        <w:rPr>
          <w:rFonts w:eastAsia="MyriadPro-Regular" w:cs="Calibri"/>
          <w:sz w:val="22"/>
          <w:szCs w:val="22"/>
        </w:rPr>
        <w:t>.</w:t>
      </w:r>
      <w:r w:rsidR="00B32BEE">
        <w:rPr>
          <w:rFonts w:eastAsia="MyriadPro-Regular" w:cs="Calibri"/>
          <w:sz w:val="22"/>
          <w:szCs w:val="22"/>
        </w:rPr>
        <w:t xml:space="preserve">  DBI also offers this as a bundled solution with ultra slim form factor CPUs to optimize space and be </w:t>
      </w:r>
      <w:r w:rsidR="00CC072E">
        <w:rPr>
          <w:rFonts w:eastAsia="MyriadPro-Regular" w:cs="Calibri"/>
          <w:sz w:val="22"/>
          <w:szCs w:val="22"/>
        </w:rPr>
        <w:t>aesthetically</w:t>
      </w:r>
      <w:r w:rsidR="00B32BEE">
        <w:rPr>
          <w:rFonts w:eastAsia="MyriadPro-Regular" w:cs="Calibri"/>
          <w:sz w:val="22"/>
          <w:szCs w:val="22"/>
        </w:rPr>
        <w:t xml:space="preserve"> pleasing in a home office environment.  </w:t>
      </w:r>
      <w:r w:rsidR="00BD5E2E">
        <w:rPr>
          <w:rFonts w:eastAsia="MyriadPro-Regular" w:cs="Calibri"/>
          <w:sz w:val="22"/>
          <w:szCs w:val="22"/>
        </w:rPr>
        <w:t>Workstation desks and ergonomic seating can also be configured with this home read station.</w:t>
      </w:r>
    </w:p>
    <w:p w14:paraId="12BFCBAC" w14:textId="77777777" w:rsidR="00DF2414" w:rsidRPr="006C2A51" w:rsidRDefault="00DF2414" w:rsidP="00E2245E">
      <w:pPr>
        <w:autoSpaceDE w:val="0"/>
        <w:autoSpaceDN w:val="0"/>
        <w:adjustRightInd w:val="0"/>
        <w:rPr>
          <w:rFonts w:eastAsia="MyriadPro-Regular" w:cs="Calibri"/>
          <w:sz w:val="22"/>
          <w:szCs w:val="22"/>
        </w:rPr>
      </w:pPr>
    </w:p>
    <w:p w14:paraId="5C08AA04" w14:textId="6FB5A679" w:rsidR="00DE1D3D" w:rsidRPr="006C2A51" w:rsidRDefault="00E2245E" w:rsidP="00DE1D3D">
      <w:pPr>
        <w:autoSpaceDE w:val="0"/>
        <w:autoSpaceDN w:val="0"/>
        <w:adjustRightInd w:val="0"/>
        <w:rPr>
          <w:sz w:val="22"/>
          <w:szCs w:val="22"/>
        </w:rPr>
      </w:pPr>
      <w:r>
        <w:rPr>
          <w:sz w:val="22"/>
          <w:szCs w:val="22"/>
        </w:rPr>
        <w:t xml:space="preserve">“This display is </w:t>
      </w:r>
      <w:r w:rsidR="00DF2414" w:rsidRPr="006C2A51">
        <w:rPr>
          <w:sz w:val="22"/>
          <w:szCs w:val="22"/>
        </w:rPr>
        <w:t>FDA-</w:t>
      </w:r>
      <w:r w:rsidR="00CC072E">
        <w:rPr>
          <w:sz w:val="22"/>
          <w:szCs w:val="22"/>
        </w:rPr>
        <w:t>cleared</w:t>
      </w:r>
      <w:r w:rsidR="00DF2414" w:rsidRPr="006C2A51">
        <w:rPr>
          <w:sz w:val="22"/>
          <w:szCs w:val="22"/>
        </w:rPr>
        <w:t xml:space="preserve"> and provide</w:t>
      </w:r>
      <w:r>
        <w:rPr>
          <w:sz w:val="22"/>
          <w:szCs w:val="22"/>
        </w:rPr>
        <w:t>s</w:t>
      </w:r>
      <w:r w:rsidR="00DF2414" w:rsidRPr="006C2A51">
        <w:rPr>
          <w:sz w:val="22"/>
          <w:szCs w:val="22"/>
        </w:rPr>
        <w:t xml:space="preserve"> a unique radiology display workflow solution when paired with Double Black Imaging’s knowledge, service and comprehensive calibration software </w:t>
      </w:r>
      <w:r w:rsidRPr="006C2A51">
        <w:rPr>
          <w:sz w:val="22"/>
          <w:szCs w:val="22"/>
        </w:rPr>
        <w:t>solution</w:t>
      </w:r>
      <w:r>
        <w:rPr>
          <w:sz w:val="22"/>
          <w:szCs w:val="22"/>
        </w:rPr>
        <w:t>s”</w:t>
      </w:r>
      <w:r w:rsidR="00DF2414" w:rsidRPr="006C2A51">
        <w:rPr>
          <w:sz w:val="22"/>
          <w:szCs w:val="22"/>
        </w:rPr>
        <w:t>, according to</w:t>
      </w:r>
      <w:r w:rsidR="00DF2414" w:rsidRPr="006C2A51">
        <w:rPr>
          <w:color w:val="FF0000"/>
          <w:sz w:val="22"/>
          <w:szCs w:val="22"/>
        </w:rPr>
        <w:t xml:space="preserve"> </w:t>
      </w:r>
      <w:r w:rsidR="00DF2414" w:rsidRPr="006C2A51">
        <w:rPr>
          <w:sz w:val="22"/>
          <w:szCs w:val="22"/>
        </w:rPr>
        <w:t>Joe Lloyd, Double Black Imaging CEO.</w:t>
      </w:r>
    </w:p>
    <w:p w14:paraId="536F45B3" w14:textId="77777777" w:rsidR="00DE1D3D" w:rsidRPr="006C2A51" w:rsidRDefault="00DE1D3D" w:rsidP="00DE1D3D">
      <w:pPr>
        <w:pStyle w:val="BodyText"/>
        <w:rPr>
          <w:sz w:val="22"/>
          <w:szCs w:val="22"/>
        </w:rPr>
      </w:pPr>
    </w:p>
    <w:p w14:paraId="6ED1D398" w14:textId="77777777" w:rsidR="00494241" w:rsidRPr="006C2A51" w:rsidRDefault="00494241" w:rsidP="00494241">
      <w:pPr>
        <w:pStyle w:val="BodyText"/>
        <w:rPr>
          <w:sz w:val="22"/>
          <w:szCs w:val="22"/>
        </w:rPr>
      </w:pPr>
      <w:r w:rsidRPr="006C2A51">
        <w:rPr>
          <w:sz w:val="22"/>
          <w:szCs w:val="22"/>
        </w:rPr>
        <w:t>Double Black Imaging is pairing the CL8MPS with its</w:t>
      </w:r>
      <w:r w:rsidR="001778EE" w:rsidRPr="006C2A51">
        <w:rPr>
          <w:sz w:val="22"/>
          <w:szCs w:val="22"/>
        </w:rPr>
        <w:t xml:space="preserve"> CFS Calibration Software S</w:t>
      </w:r>
      <w:r w:rsidR="002333E0" w:rsidRPr="006C2A51">
        <w:rPr>
          <w:sz w:val="22"/>
          <w:szCs w:val="22"/>
        </w:rPr>
        <w:t>uite</w:t>
      </w:r>
      <w:r w:rsidRPr="006C2A51">
        <w:rPr>
          <w:sz w:val="22"/>
          <w:szCs w:val="22"/>
        </w:rPr>
        <w:t xml:space="preserve"> for </w:t>
      </w:r>
      <w:r w:rsidR="001B2B6C" w:rsidRPr="006C2A51">
        <w:rPr>
          <w:sz w:val="22"/>
          <w:szCs w:val="22"/>
        </w:rPr>
        <w:t xml:space="preserve">automatic </w:t>
      </w:r>
      <w:r w:rsidRPr="006C2A51">
        <w:rPr>
          <w:sz w:val="22"/>
          <w:szCs w:val="22"/>
        </w:rPr>
        <w:t xml:space="preserve">DICOM </w:t>
      </w:r>
      <w:r w:rsidR="001B2B6C" w:rsidRPr="006C2A51">
        <w:rPr>
          <w:sz w:val="22"/>
          <w:szCs w:val="22"/>
        </w:rPr>
        <w:t xml:space="preserve">calibration and </w:t>
      </w:r>
      <w:r w:rsidRPr="006C2A51">
        <w:rPr>
          <w:sz w:val="22"/>
          <w:szCs w:val="22"/>
        </w:rPr>
        <w:t>conformance.  Additional workflow enhancement tools, such as auto-dimming capability, image pinpointing,</w:t>
      </w:r>
      <w:r w:rsidR="00E15B3D" w:rsidRPr="006C2A51">
        <w:rPr>
          <w:sz w:val="22"/>
          <w:szCs w:val="22"/>
        </w:rPr>
        <w:t xml:space="preserve"> cursor wrap, and cursor genie, boost productivity and improve</w:t>
      </w:r>
      <w:r w:rsidRPr="006C2A51">
        <w:rPr>
          <w:sz w:val="22"/>
          <w:szCs w:val="22"/>
        </w:rPr>
        <w:t xml:space="preserve"> the user experience.  </w:t>
      </w:r>
    </w:p>
    <w:p w14:paraId="02AF59D2" w14:textId="77777777" w:rsidR="001E416A" w:rsidRPr="006C2A51" w:rsidRDefault="001E416A" w:rsidP="001E416A">
      <w:pPr>
        <w:pStyle w:val="BodyText"/>
        <w:rPr>
          <w:sz w:val="22"/>
          <w:szCs w:val="22"/>
        </w:rPr>
      </w:pPr>
    </w:p>
    <w:p w14:paraId="7BD65E47" w14:textId="77777777" w:rsidR="006C2A51" w:rsidRDefault="006C2A51" w:rsidP="00A5736C">
      <w:pPr>
        <w:ind w:right="720"/>
        <w:rPr>
          <w:b/>
          <w:color w:val="000000"/>
          <w:sz w:val="22"/>
          <w:szCs w:val="22"/>
        </w:rPr>
      </w:pPr>
      <w:bookmarkStart w:id="0" w:name="_Hlk87880590"/>
      <w:r>
        <w:rPr>
          <w:b/>
          <w:color w:val="000000"/>
          <w:sz w:val="22"/>
          <w:szCs w:val="22"/>
        </w:rPr>
        <w:t>About Double Black Imaging</w:t>
      </w:r>
    </w:p>
    <w:p w14:paraId="69EBBAB5" w14:textId="77777777" w:rsidR="006C2A51" w:rsidRPr="003A63A1" w:rsidRDefault="006C2A51" w:rsidP="00A5736C">
      <w:pPr>
        <w:pBdr>
          <w:top w:val="nil"/>
          <w:left w:val="nil"/>
          <w:bottom w:val="nil"/>
          <w:right w:val="nil"/>
          <w:between w:val="nil"/>
        </w:pBdr>
        <w:shd w:val="clear" w:color="auto" w:fill="FFFFFF"/>
        <w:ind w:right="720"/>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7">
        <w:r w:rsidRPr="003A63A1">
          <w:rPr>
            <w:color w:val="0000FF"/>
            <w:sz w:val="22"/>
            <w:szCs w:val="22"/>
            <w:u w:val="single"/>
          </w:rPr>
          <w:t>www.doubleblackimaging.com</w:t>
        </w:r>
      </w:hyperlink>
      <w:r w:rsidRPr="003A63A1">
        <w:rPr>
          <w:color w:val="000000"/>
          <w:sz w:val="22"/>
          <w:szCs w:val="22"/>
        </w:rPr>
        <w:t xml:space="preserve"> </w:t>
      </w:r>
    </w:p>
    <w:bookmarkEnd w:id="0"/>
    <w:p w14:paraId="7F083BBD" w14:textId="77777777" w:rsidR="004173A0" w:rsidRPr="001E416A" w:rsidRDefault="003C1050" w:rsidP="00F12DED">
      <w:pPr>
        <w:rPr>
          <w:sz w:val="22"/>
          <w:szCs w:val="22"/>
        </w:rPr>
      </w:pPr>
      <w:r>
        <w:rPr>
          <w:noProof/>
          <w:sz w:val="22"/>
          <w:szCs w:val="22"/>
        </w:rPr>
        <w:lastRenderedPageBreak/>
        <w:drawing>
          <wp:inline distT="0" distB="0" distL="0" distR="0" wp14:anchorId="20DB9C3B" wp14:editId="24053483">
            <wp:extent cx="357322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8MPS 32 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9383" cy="2375816"/>
                    </a:xfrm>
                    <a:prstGeom prst="rect">
                      <a:avLst/>
                    </a:prstGeom>
                  </pic:spPr>
                </pic:pic>
              </a:graphicData>
            </a:graphic>
          </wp:inline>
        </w:drawing>
      </w:r>
    </w:p>
    <w:sectPr w:rsidR="004173A0" w:rsidRPr="001E416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Arial Unicode MS"/>
    <w:panose1 w:val="00000000000000000000"/>
    <w:charset w:val="81"/>
    <w:family w:val="swiss"/>
    <w:notTrueType/>
    <w:pitch w:val="default"/>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1374F"/>
    <w:multiLevelType w:val="hybridMultilevel"/>
    <w:tmpl w:val="713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CD4"/>
    <w:rsid w:val="000046E7"/>
    <w:rsid w:val="00075439"/>
    <w:rsid w:val="000C538D"/>
    <w:rsid w:val="000D1DB7"/>
    <w:rsid w:val="001241A0"/>
    <w:rsid w:val="001778EE"/>
    <w:rsid w:val="001B2B6C"/>
    <w:rsid w:val="001D2F57"/>
    <w:rsid w:val="001E416A"/>
    <w:rsid w:val="002333E0"/>
    <w:rsid w:val="00246638"/>
    <w:rsid w:val="00286C78"/>
    <w:rsid w:val="002943A8"/>
    <w:rsid w:val="002D06A2"/>
    <w:rsid w:val="002F69DA"/>
    <w:rsid w:val="003054B4"/>
    <w:rsid w:val="00316CD5"/>
    <w:rsid w:val="0037080A"/>
    <w:rsid w:val="003878E7"/>
    <w:rsid w:val="003B0F85"/>
    <w:rsid w:val="003C1050"/>
    <w:rsid w:val="003D1939"/>
    <w:rsid w:val="004173A0"/>
    <w:rsid w:val="00437982"/>
    <w:rsid w:val="00494241"/>
    <w:rsid w:val="004E4361"/>
    <w:rsid w:val="004F4284"/>
    <w:rsid w:val="005556F8"/>
    <w:rsid w:val="00574094"/>
    <w:rsid w:val="00575CD4"/>
    <w:rsid w:val="005E0648"/>
    <w:rsid w:val="00605086"/>
    <w:rsid w:val="00620D8C"/>
    <w:rsid w:val="0062488F"/>
    <w:rsid w:val="006A058F"/>
    <w:rsid w:val="006A340B"/>
    <w:rsid w:val="006C2A51"/>
    <w:rsid w:val="006C7021"/>
    <w:rsid w:val="007225F5"/>
    <w:rsid w:val="007A0FFA"/>
    <w:rsid w:val="00812F09"/>
    <w:rsid w:val="008214E7"/>
    <w:rsid w:val="008834DD"/>
    <w:rsid w:val="00895E6C"/>
    <w:rsid w:val="008D6DEA"/>
    <w:rsid w:val="00901254"/>
    <w:rsid w:val="00910CF0"/>
    <w:rsid w:val="0091677C"/>
    <w:rsid w:val="00971A44"/>
    <w:rsid w:val="00A01934"/>
    <w:rsid w:val="00A11B2E"/>
    <w:rsid w:val="00A5736C"/>
    <w:rsid w:val="00AC696F"/>
    <w:rsid w:val="00B02DFB"/>
    <w:rsid w:val="00B32BEE"/>
    <w:rsid w:val="00B34B4D"/>
    <w:rsid w:val="00B7274C"/>
    <w:rsid w:val="00B73AEB"/>
    <w:rsid w:val="00B73B1A"/>
    <w:rsid w:val="00B979F3"/>
    <w:rsid w:val="00BA1023"/>
    <w:rsid w:val="00BB644C"/>
    <w:rsid w:val="00BD5E2E"/>
    <w:rsid w:val="00BF4F56"/>
    <w:rsid w:val="00C13B7E"/>
    <w:rsid w:val="00C163F3"/>
    <w:rsid w:val="00C26541"/>
    <w:rsid w:val="00C420DF"/>
    <w:rsid w:val="00C55513"/>
    <w:rsid w:val="00C81426"/>
    <w:rsid w:val="00C93459"/>
    <w:rsid w:val="00CC072E"/>
    <w:rsid w:val="00D31C6D"/>
    <w:rsid w:val="00D90186"/>
    <w:rsid w:val="00DA053A"/>
    <w:rsid w:val="00DE1D3D"/>
    <w:rsid w:val="00DF167B"/>
    <w:rsid w:val="00DF2414"/>
    <w:rsid w:val="00DF5DF7"/>
    <w:rsid w:val="00E15570"/>
    <w:rsid w:val="00E15B3D"/>
    <w:rsid w:val="00E2245E"/>
    <w:rsid w:val="00E82169"/>
    <w:rsid w:val="00E9707D"/>
    <w:rsid w:val="00EC213F"/>
    <w:rsid w:val="00EC752E"/>
    <w:rsid w:val="00F12DED"/>
    <w:rsid w:val="00F207C9"/>
    <w:rsid w:val="00F32C59"/>
    <w:rsid w:val="00F3639D"/>
    <w:rsid w:val="00F43E09"/>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807251"/>
  <w15:docId w15:val="{25B620EA-DF80-475C-ABBB-C72E1AE6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oubleblackimag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CBE5-919F-454A-A223-D4CCAF07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5</cp:revision>
  <cp:lastPrinted>2009-11-25T22:58:00Z</cp:lastPrinted>
  <dcterms:created xsi:type="dcterms:W3CDTF">2021-11-15T21:47:00Z</dcterms:created>
  <dcterms:modified xsi:type="dcterms:W3CDTF">2021-11-15T22:24:00Z</dcterms:modified>
</cp:coreProperties>
</file>